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A5" w:rsidRPr="00030DA5" w:rsidRDefault="00030DA5" w:rsidP="00030DA5">
      <w:pPr>
        <w:shd w:val="clear" w:color="auto" w:fill="FFFFFF"/>
        <w:spacing w:after="150" w:line="240" w:lineRule="auto"/>
        <w:outlineLvl w:val="0"/>
        <w:rPr>
          <w:rFonts w:ascii="Verdana" w:eastAsia="Times New Roman" w:hAnsi="Verdana" w:cs="Times New Roman"/>
          <w:b/>
          <w:bCs/>
          <w:color w:val="006B3F"/>
          <w:kern w:val="36"/>
          <w:sz w:val="36"/>
          <w:szCs w:val="36"/>
        </w:rPr>
      </w:pPr>
      <w:r w:rsidRPr="00030DA5">
        <w:rPr>
          <w:rFonts w:ascii="Verdana" w:eastAsia="Times New Roman" w:hAnsi="Verdana" w:cs="Times New Roman"/>
          <w:b/>
          <w:bCs/>
          <w:color w:val="006B3F"/>
          <w:kern w:val="36"/>
          <w:sz w:val="36"/>
          <w:szCs w:val="36"/>
        </w:rPr>
        <w:t>October 16, 2001 Board Meeting</w:t>
      </w:r>
    </w:p>
    <w:p w:rsidR="00030DA5" w:rsidRPr="00030DA5" w:rsidRDefault="00030DA5" w:rsidP="00030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DA5">
        <w:rPr>
          <w:rFonts w:ascii="Verdana" w:eastAsia="Times New Roman" w:hAnsi="Verdana" w:cs="Times New Roman"/>
          <w:color w:val="555555"/>
          <w:sz w:val="18"/>
          <w:szCs w:val="18"/>
        </w:rPr>
        <w:br/>
      </w:r>
    </w:p>
    <w:p w:rsidR="00030DA5" w:rsidRPr="00030DA5" w:rsidRDefault="00030DA5" w:rsidP="00030DA5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</w:pPr>
      <w:r w:rsidRPr="00030DA5"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  <w:t>Regular Meeting of the Board of Commissioners</w:t>
      </w:r>
    </w:p>
    <w:p w:rsidR="00030DA5" w:rsidRPr="00030DA5" w:rsidRDefault="00030DA5" w:rsidP="00030DA5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</w:pPr>
      <w:r w:rsidRPr="00030DA5"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  <w:t>Agenda</w:t>
      </w:r>
    </w:p>
    <w:p w:rsidR="002F42EF" w:rsidRDefault="00030DA5" w:rsidP="00030DA5">
      <w:r w:rsidRPr="00030DA5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I. Report from Chief Executive Officer – Terry Peterson </w:t>
      </w:r>
      <w:r w:rsidRPr="00030DA5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r w:rsidRPr="00030DA5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II. Public Participation </w:t>
      </w:r>
      <w:r w:rsidRPr="00030DA5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r w:rsidRPr="00030DA5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III. Closed Executive Session </w:t>
      </w:r>
      <w:r w:rsidRPr="00030DA5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r w:rsidRPr="00030DA5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IV. Committee Reports and Presentation of Resolutions </w:t>
      </w:r>
      <w:r w:rsidRPr="00030DA5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r w:rsidRPr="00030DA5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V. Adjournment  </w:t>
      </w:r>
      <w:bookmarkStart w:id="0" w:name="_GoBack"/>
      <w:bookmarkEnd w:id="0"/>
    </w:p>
    <w:sectPr w:rsidR="002F4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A5"/>
    <w:rsid w:val="00030DA5"/>
    <w:rsid w:val="00241192"/>
    <w:rsid w:val="0031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30D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30D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D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30DA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030D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30D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30D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D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30DA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030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2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Jung</dc:creator>
  <cp:lastModifiedBy>Christina Jung</cp:lastModifiedBy>
  <cp:revision>2</cp:revision>
  <dcterms:created xsi:type="dcterms:W3CDTF">2014-07-31T16:47:00Z</dcterms:created>
  <dcterms:modified xsi:type="dcterms:W3CDTF">2014-07-31T16:47:00Z</dcterms:modified>
</cp:coreProperties>
</file>