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D4" w:rsidRPr="00D3215A" w:rsidRDefault="00621CF8" w:rsidP="00D3215A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  <w:r w:rsidRPr="004D40C2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00F436" wp14:editId="12A5B468">
                <wp:simplePos x="0" y="0"/>
                <wp:positionH relativeFrom="column">
                  <wp:posOffset>-1681480</wp:posOffset>
                </wp:positionH>
                <wp:positionV relativeFrom="paragraph">
                  <wp:posOffset>-533400</wp:posOffset>
                </wp:positionV>
                <wp:extent cx="1233805" cy="1619250"/>
                <wp:effectExtent l="0" t="0" r="4445" b="0"/>
                <wp:wrapThrough wrapText="bothSides">
                  <wp:wrapPolygon edited="0">
                    <wp:start x="0" y="0"/>
                    <wp:lineTo x="0" y="21346"/>
                    <wp:lineTo x="21344" y="21346"/>
                    <wp:lineTo x="2134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2.4pt;margin-top:-42pt;width:97.15pt;height:12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" fillcolor="white [3201]" stroked="f" strokeweight=".5pt">
                <v:textbox>
                  <w:txbxContent/>
                </v:textbox>
                <w10:wrap type="through"/>
              </v:shape>
            </w:pict>
          </mc:Fallback>
        </mc:AlternateContent>
      </w:r>
      <w:r w:rsidR="001820A7" w:rsidRPr="004D40C2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A06A5C3" wp14:editId="6C121B94">
                <wp:simplePos x="0" y="0"/>
                <wp:positionH relativeFrom="column">
                  <wp:posOffset>-1791970</wp:posOffset>
                </wp:positionH>
                <wp:positionV relativeFrom="page">
                  <wp:posOffset>198120</wp:posOffset>
                </wp:positionV>
                <wp:extent cx="1464945" cy="1343660"/>
                <wp:effectExtent l="0" t="0" r="1905" b="889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64945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1820A7" w:rsidRDefault="001820A7" w:rsidP="001820A7"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A44DCB" wp14:editId="2A49367F">
                                  <wp:extent cx="1249353" cy="1233813"/>
                                  <wp:effectExtent l="0" t="0" r="8255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_letterhead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353" cy="1233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C6D" w:rsidRDefault="00CE7C6D" w:rsidP="001820A7">
                            <w:pPr>
                              <w:rPr>
                                <w:noProof/>
                              </w:rPr>
                            </w:pPr>
                          </w:p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3D0253" w:rsidRDefault="003D0253" w:rsidP="001820A7"/>
                          <w:p w:rsidR="003D0253" w:rsidRDefault="003D0253" w:rsidP="001820A7"/>
                          <w:p w:rsidR="003D0253" w:rsidRDefault="003D0253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41.1pt;margin-top:15.6pt;width:115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" o:allowincell="f" o:allowoverlap="f" fillcolor="white [3201]" stroked="f" strokeweight=".5pt">
                <v:path arrowok="t"/>
                <o:lock v:ext="edit" aspectratio="t"/>
                <v:textbox style="mso-next-textbox:#Text Box 2">
                  <w:txbxContent>
                    <w:p w:rsidR="001820A7" w:rsidRDefault="001820A7" w:rsidP="001820A7"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ptab w:relativeTo="margin" w:alignment="left" w:leader="none"/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30A44DCB" wp14:editId="2A49367F">
                            <wp:extent cx="1249353" cy="1233813"/>
                            <wp:effectExtent l="0" t="0" r="8255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_letterhead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353" cy="1233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C6D" w:rsidRDefault="00CE7C6D" w:rsidP="001820A7">
                      <w:pPr>
                        <w:rPr>
                          <w:noProof/>
                        </w:rPr>
                      </w:pPr>
                    </w:p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3D0253" w:rsidRDefault="003D0253" w:rsidP="001820A7"/>
                    <w:p w:rsidR="003D0253" w:rsidRDefault="003D0253" w:rsidP="001820A7"/>
                    <w:p w:rsidR="003D0253" w:rsidRDefault="003D0253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7C9E">
        <w:rPr>
          <w:rFonts w:ascii="Calibri" w:hAnsi="Calibri" w:cs="Calibri"/>
          <w:b/>
          <w:sz w:val="32"/>
          <w:szCs w:val="32"/>
        </w:rPr>
        <w:t xml:space="preserve">        </w:t>
      </w:r>
      <w:r w:rsidR="00C00BE4">
        <w:rPr>
          <w:rFonts w:ascii="Calibri" w:hAnsi="Calibri" w:cs="Calibri"/>
          <w:b/>
          <w:sz w:val="32"/>
          <w:szCs w:val="32"/>
        </w:rPr>
        <w:tab/>
      </w:r>
      <w:r w:rsidR="00D3215A" w:rsidRPr="00D3215A">
        <w:rPr>
          <w:rFonts w:ascii="Calibri" w:hAnsi="Calibri" w:cs="Calibri"/>
          <w:b/>
          <w:sz w:val="28"/>
          <w:szCs w:val="28"/>
        </w:rPr>
        <w:t xml:space="preserve">                                </w:t>
      </w:r>
      <w:r w:rsidR="009A6F65" w:rsidRPr="009A6F65">
        <w:rPr>
          <w:rFonts w:ascii="Calibri" w:hAnsi="Calibri" w:cs="Calibri"/>
          <w:b/>
          <w:color w:val="FF0000"/>
          <w:sz w:val="28"/>
          <w:szCs w:val="28"/>
        </w:rPr>
        <w:t>Correction</w:t>
      </w:r>
      <w:r w:rsidR="00D3215A" w:rsidRPr="00D3215A">
        <w:rPr>
          <w:rFonts w:ascii="Calibri" w:hAnsi="Calibri" w:cs="Calibri"/>
          <w:b/>
          <w:sz w:val="28"/>
          <w:szCs w:val="28"/>
        </w:rPr>
        <w:t xml:space="preserve">   </w:t>
      </w:r>
      <w:r w:rsidR="00D3215A">
        <w:rPr>
          <w:rFonts w:ascii="Calibri" w:hAnsi="Calibri" w:cs="Calibri"/>
          <w:b/>
          <w:sz w:val="28"/>
          <w:szCs w:val="28"/>
        </w:rPr>
        <w:t xml:space="preserve"> </w:t>
      </w:r>
      <w:r w:rsidR="00D3215A" w:rsidRPr="00D3215A">
        <w:rPr>
          <w:rFonts w:ascii="Calibri" w:hAnsi="Calibri" w:cs="Calibri"/>
          <w:b/>
          <w:sz w:val="28"/>
          <w:szCs w:val="28"/>
        </w:rPr>
        <w:t xml:space="preserve"> </w:t>
      </w:r>
    </w:p>
    <w:p w:rsidR="00341D0C" w:rsidRPr="00EC50FC" w:rsidRDefault="007E4A1B" w:rsidP="00975FD4">
      <w:pPr>
        <w:spacing w:after="0"/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1A7385" w:rsidRPr="00EC50FC">
        <w:rPr>
          <w:rFonts w:ascii="Calibri" w:hAnsi="Calibri" w:cs="Calibri"/>
          <w:b/>
          <w:sz w:val="28"/>
          <w:szCs w:val="28"/>
        </w:rPr>
        <w:t xml:space="preserve">NOTICE OF THE REGULAR </w:t>
      </w:r>
      <w:r w:rsidR="00341D0C" w:rsidRPr="00EC50FC">
        <w:rPr>
          <w:rFonts w:ascii="Calibri" w:hAnsi="Calibri" w:cs="Calibri"/>
          <w:b/>
          <w:sz w:val="28"/>
          <w:szCs w:val="28"/>
        </w:rPr>
        <w:t>MEETING</w:t>
      </w:r>
      <w:r w:rsidR="00585943">
        <w:rPr>
          <w:rFonts w:ascii="Calibri" w:hAnsi="Calibri" w:cs="Calibri"/>
          <w:b/>
          <w:sz w:val="28"/>
          <w:szCs w:val="28"/>
        </w:rPr>
        <w:t>S</w:t>
      </w:r>
    </w:p>
    <w:p w:rsidR="00341D0C" w:rsidRPr="00EC50FC" w:rsidRDefault="00B67C9E" w:rsidP="00B67C9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C50FC">
        <w:rPr>
          <w:rFonts w:ascii="Calibri" w:hAnsi="Calibri" w:cs="Calibri"/>
          <w:b/>
          <w:sz w:val="28"/>
          <w:szCs w:val="28"/>
        </w:rPr>
        <w:t xml:space="preserve">                                   </w:t>
      </w:r>
      <w:r w:rsidR="00C00BE4" w:rsidRPr="00EC50FC">
        <w:rPr>
          <w:rFonts w:ascii="Calibri" w:hAnsi="Calibri" w:cs="Calibri"/>
          <w:b/>
          <w:sz w:val="28"/>
          <w:szCs w:val="28"/>
        </w:rPr>
        <w:t xml:space="preserve">       </w:t>
      </w:r>
      <w:r w:rsidRPr="00EC50FC">
        <w:rPr>
          <w:rFonts w:ascii="Calibri" w:hAnsi="Calibri" w:cs="Calibri"/>
          <w:b/>
          <w:sz w:val="28"/>
          <w:szCs w:val="28"/>
        </w:rPr>
        <w:t xml:space="preserve"> </w:t>
      </w:r>
      <w:r w:rsidR="007E4A1B">
        <w:rPr>
          <w:rFonts w:ascii="Calibri" w:hAnsi="Calibri" w:cs="Calibri"/>
          <w:b/>
          <w:sz w:val="28"/>
          <w:szCs w:val="28"/>
        </w:rPr>
        <w:t xml:space="preserve">    </w:t>
      </w:r>
      <w:r w:rsidR="00341D0C" w:rsidRPr="00EC50FC">
        <w:rPr>
          <w:rFonts w:ascii="Calibri" w:hAnsi="Calibri" w:cs="Calibri"/>
          <w:b/>
          <w:sz w:val="28"/>
          <w:szCs w:val="28"/>
        </w:rPr>
        <w:t>OF</w:t>
      </w:r>
    </w:p>
    <w:p w:rsidR="00341D0C" w:rsidRPr="00EC50FC" w:rsidRDefault="00B67C9E" w:rsidP="00B67C9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C50FC">
        <w:rPr>
          <w:rFonts w:ascii="Calibri" w:hAnsi="Calibri" w:cs="Calibri"/>
          <w:b/>
          <w:sz w:val="28"/>
          <w:szCs w:val="28"/>
        </w:rPr>
        <w:t xml:space="preserve">           </w:t>
      </w:r>
      <w:r w:rsidR="00C00BE4" w:rsidRPr="00EC50FC">
        <w:rPr>
          <w:rFonts w:ascii="Calibri" w:hAnsi="Calibri" w:cs="Calibri"/>
          <w:b/>
          <w:sz w:val="28"/>
          <w:szCs w:val="28"/>
        </w:rPr>
        <w:t xml:space="preserve">  </w:t>
      </w:r>
      <w:r w:rsidRPr="00EC50FC">
        <w:rPr>
          <w:rFonts w:ascii="Calibri" w:hAnsi="Calibri" w:cs="Calibri"/>
          <w:b/>
          <w:sz w:val="28"/>
          <w:szCs w:val="28"/>
        </w:rPr>
        <w:t xml:space="preserve"> </w:t>
      </w:r>
      <w:r w:rsidR="007E4A1B">
        <w:rPr>
          <w:rFonts w:ascii="Calibri" w:hAnsi="Calibri" w:cs="Calibri"/>
          <w:b/>
          <w:sz w:val="28"/>
          <w:szCs w:val="28"/>
        </w:rPr>
        <w:t xml:space="preserve">       </w:t>
      </w:r>
      <w:r w:rsidR="00341D0C" w:rsidRPr="00EC50FC">
        <w:rPr>
          <w:rFonts w:ascii="Calibri" w:hAnsi="Calibri" w:cs="Calibri"/>
          <w:b/>
          <w:sz w:val="28"/>
          <w:szCs w:val="28"/>
        </w:rPr>
        <w:t>THE BOARD OF COMMISSIONERS</w:t>
      </w:r>
    </w:p>
    <w:p w:rsidR="00E24E84" w:rsidRPr="00D3215A" w:rsidRDefault="00E24E84" w:rsidP="00B67C9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58594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HEREBY NOTIFIED </w:t>
      </w:r>
      <w:r w:rsidRPr="002B3ABF">
        <w:rPr>
          <w:rFonts w:ascii="Times New Roman" w:eastAsia="Times New Roman" w:hAnsi="Times New Roman" w:cs="Times New Roman"/>
          <w:sz w:val="24"/>
          <w:szCs w:val="24"/>
        </w:rPr>
        <w:t>that the Regular meetings of the Board of Commissioners of the Chicago Housin</w:t>
      </w:r>
      <w:r w:rsidR="00E5471D" w:rsidRPr="002B3ABF">
        <w:rPr>
          <w:rFonts w:ascii="Times New Roman" w:eastAsia="Times New Roman" w:hAnsi="Times New Roman" w:cs="Times New Roman"/>
          <w:sz w:val="24"/>
          <w:szCs w:val="24"/>
        </w:rPr>
        <w:t>g</w:t>
      </w:r>
      <w:r w:rsidR="00C00BE4" w:rsidRPr="002B3AB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330DD" w:rsidRPr="002B3A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1ED4" w:rsidRPr="002B3A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4178" w:rsidRPr="002B3ABF">
        <w:rPr>
          <w:rFonts w:ascii="Times New Roman" w:eastAsia="Times New Roman" w:hAnsi="Times New Roman" w:cs="Times New Roman"/>
          <w:sz w:val="24"/>
          <w:szCs w:val="24"/>
        </w:rPr>
        <w:t xml:space="preserve">hority for the month of </w:t>
      </w:r>
      <w:r w:rsidR="00C91268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AF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178" w:rsidRPr="002B3ABF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B3ABF">
        <w:rPr>
          <w:rFonts w:ascii="Times New Roman" w:eastAsia="Times New Roman" w:hAnsi="Times New Roman" w:cs="Times New Roman"/>
          <w:sz w:val="24"/>
          <w:szCs w:val="24"/>
        </w:rPr>
        <w:t xml:space="preserve"> are scheduled as follows:</w:t>
      </w:r>
    </w:p>
    <w:p w:rsidR="001A7385" w:rsidRPr="00230C0B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MEETINGS</w:t>
      </w:r>
    </w:p>
    <w:p w:rsidR="0041191C" w:rsidRPr="002B3ABF" w:rsidRDefault="00156674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 Corporate Offices, 60 East Van Buren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Pr="0015667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 Loft,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91C" w:rsidRPr="002B3ABF">
        <w:rPr>
          <w:rFonts w:ascii="Times New Roman" w:eastAsia="Times New Roman" w:hAnsi="Times New Roman" w:cs="Times New Roman"/>
          <w:b/>
          <w:sz w:val="24"/>
          <w:szCs w:val="24"/>
        </w:rPr>
        <w:t>Chicago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 xml:space="preserve">, Illinois  </w:t>
      </w:r>
    </w:p>
    <w:p w:rsidR="00F279C4" w:rsidRDefault="00C91268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12</w:t>
      </w:r>
      <w:r w:rsidR="00F279C4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F279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279C4">
        <w:rPr>
          <w:rFonts w:ascii="Times New Roman" w:eastAsia="Times New Roman" w:hAnsi="Times New Roman" w:cs="Times New Roman"/>
          <w:b/>
          <w:sz w:val="24"/>
          <w:szCs w:val="24"/>
        </w:rPr>
        <w:tab/>
        <w:t>1:00 p.m.</w:t>
      </w:r>
      <w:r w:rsidR="00F279C4">
        <w:rPr>
          <w:rFonts w:ascii="Times New Roman" w:eastAsia="Times New Roman" w:hAnsi="Times New Roman" w:cs="Times New Roman"/>
          <w:b/>
          <w:sz w:val="24"/>
          <w:szCs w:val="24"/>
        </w:rPr>
        <w:tab/>
        <w:t>Tenant Services Committee</w:t>
      </w:r>
    </w:p>
    <w:p w:rsidR="00F72279" w:rsidRDefault="00AF6BA9" w:rsidP="00D01753">
      <w:pPr>
        <w:widowControl w:val="0"/>
        <w:spacing w:after="0" w:line="240" w:lineRule="auto"/>
        <w:ind w:left="4320" w:right="-828" w:hanging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6B1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C91268">
        <w:rPr>
          <w:rFonts w:ascii="Times New Roman" w:eastAsia="Times New Roman" w:hAnsi="Times New Roman" w:cs="Times New Roman"/>
          <w:b/>
          <w:sz w:val="24"/>
          <w:szCs w:val="24"/>
        </w:rPr>
        <w:t>November 12</w:t>
      </w:r>
      <w:r w:rsidR="00AA11F2" w:rsidRPr="00CC46B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D710D" w:rsidRPr="00CC4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178" w:rsidRPr="00CC46B1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AA11F2" w:rsidRPr="00CC4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17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C912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48F">
        <w:rPr>
          <w:rFonts w:ascii="Times New Roman" w:eastAsia="Times New Roman" w:hAnsi="Times New Roman" w:cs="Times New Roman"/>
          <w:b/>
          <w:sz w:val="24"/>
          <w:szCs w:val="24"/>
        </w:rPr>
        <w:t>1:15</w:t>
      </w:r>
      <w:r w:rsidR="0014230E" w:rsidRPr="00CC46B1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="000B6C34" w:rsidRPr="00CC46B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Operations &amp; </w:t>
      </w:r>
      <w:r w:rsidR="00F72279">
        <w:rPr>
          <w:rFonts w:ascii="Times New Roman" w:eastAsia="Times New Roman" w:hAnsi="Times New Roman" w:cs="Times New Roman"/>
          <w:b/>
          <w:sz w:val="24"/>
          <w:szCs w:val="24"/>
        </w:rPr>
        <w:t>Facilities Committee</w:t>
      </w:r>
    </w:p>
    <w:p w:rsidR="00E77145" w:rsidRDefault="00E77145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145">
        <w:rPr>
          <w:rFonts w:ascii="Times New Roman" w:eastAsia="Times New Roman" w:hAnsi="Times New Roman" w:cs="Times New Roman"/>
          <w:b/>
          <w:sz w:val="24"/>
          <w:szCs w:val="24"/>
        </w:rPr>
        <w:t>Wednesday, November 12, 2014</w:t>
      </w:r>
      <w:r w:rsidR="00527C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7C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7145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="00A9779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77145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Pr="00E771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14C9" w:rsidRPr="009A6F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Real Estate Development </w:t>
      </w:r>
      <w:r w:rsidRPr="009A6F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Committee</w:t>
      </w:r>
    </w:p>
    <w:p w:rsidR="0041191C" w:rsidRDefault="00C91268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12</w:t>
      </w:r>
      <w:r w:rsidR="0041191C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, 2014 </w:t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779C">
        <w:rPr>
          <w:rFonts w:ascii="Times New Roman" w:eastAsia="Times New Roman" w:hAnsi="Times New Roman" w:cs="Times New Roman"/>
          <w:b/>
          <w:sz w:val="24"/>
          <w:szCs w:val="24"/>
        </w:rPr>
        <w:t>1:45</w:t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 xml:space="preserve"> p.m. </w:t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C34" w:rsidRPr="002B3ABF">
        <w:rPr>
          <w:rFonts w:ascii="Times New Roman" w:eastAsia="Times New Roman" w:hAnsi="Times New Roman" w:cs="Times New Roman"/>
          <w:b/>
          <w:sz w:val="24"/>
          <w:szCs w:val="24"/>
        </w:rPr>
        <w:t>Finance &amp; Personnel Committee</w:t>
      </w:r>
    </w:p>
    <w:p w:rsidR="00C91268" w:rsidRPr="00C91268" w:rsidRDefault="00C91268" w:rsidP="00C91268">
      <w:pPr>
        <w:widowControl w:val="0"/>
        <w:spacing w:after="0" w:line="240" w:lineRule="auto"/>
        <w:ind w:left="-1800" w:right="-8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6C34" w:rsidRPr="00230C0B" w:rsidRDefault="000B6C34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B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</w:t>
      </w:r>
      <w:bookmarkStart w:id="0" w:name="_GoBack"/>
      <w:bookmarkEnd w:id="0"/>
      <w:r w:rsidRPr="002B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 MEETING</w:t>
      </w:r>
    </w:p>
    <w:p w:rsidR="00156674" w:rsidRPr="00422228" w:rsidRDefault="00C91268" w:rsidP="00156674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Charles Hayes Family Investment Center</w:t>
      </w:r>
      <w:r w:rsidR="005A322F" w:rsidRPr="004222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4859 South Wabash</w:t>
      </w:r>
      <w:r w:rsidR="005A322F" w:rsidRPr="00422228">
        <w:rPr>
          <w:rFonts w:ascii="Times New Roman" w:eastAsia="Times New Roman" w:hAnsi="Times New Roman" w:cs="Times New Roman"/>
          <w:b/>
          <w:sz w:val="24"/>
          <w:szCs w:val="24"/>
        </w:rPr>
        <w:t>, Chicago, Illinois</w:t>
      </w:r>
    </w:p>
    <w:p w:rsidR="001A7385" w:rsidRPr="002B3ABF" w:rsidRDefault="00422228" w:rsidP="00422228">
      <w:pPr>
        <w:widowControl w:val="0"/>
        <w:spacing w:after="0" w:line="240" w:lineRule="auto"/>
        <w:ind w:left="5580" w:right="-828" w:hanging="79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C91268">
        <w:rPr>
          <w:rFonts w:ascii="Times New Roman" w:eastAsia="Times New Roman" w:hAnsi="Times New Roman" w:cs="Times New Roman"/>
          <w:b/>
          <w:sz w:val="24"/>
          <w:szCs w:val="24"/>
        </w:rPr>
        <w:t>November 18</w:t>
      </w:r>
      <w:r w:rsidR="00834178" w:rsidRPr="002B3ABF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F00DCB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56674">
        <w:rPr>
          <w:rFonts w:ascii="Times New Roman" w:eastAsia="Times New Roman" w:hAnsi="Times New Roman" w:cs="Times New Roman"/>
          <w:b/>
          <w:sz w:val="24"/>
          <w:szCs w:val="24"/>
        </w:rPr>
        <w:t>8:30 a.m.</w:t>
      </w:r>
      <w:r w:rsidR="005A3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– Closed Meeting    </w:t>
      </w:r>
      <w:r w:rsidR="00156674">
        <w:rPr>
          <w:rFonts w:ascii="Times New Roman" w:eastAsia="Times New Roman" w:hAnsi="Times New Roman" w:cs="Times New Roman"/>
          <w:b/>
          <w:sz w:val="24"/>
          <w:szCs w:val="24"/>
        </w:rPr>
        <w:t>9:30 a.m.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Business Session and Public Hearing</w:t>
      </w:r>
    </w:p>
    <w:p w:rsidR="0014230E" w:rsidRPr="002B3ABF" w:rsidRDefault="00AF6BA9" w:rsidP="0014230E">
      <w:pPr>
        <w:widowControl w:val="0"/>
        <w:spacing w:after="0" w:line="240" w:lineRule="auto"/>
        <w:ind w:left="-1620" w:right="-828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B3ABF" w:rsidRPr="00422228" w:rsidRDefault="002B3ABF" w:rsidP="002B3ABF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228">
        <w:rPr>
          <w:rFonts w:ascii="Times New Roman" w:eastAsia="Times New Roman" w:hAnsi="Times New Roman" w:cs="Times New Roman"/>
          <w:sz w:val="24"/>
          <w:szCs w:val="24"/>
        </w:rPr>
        <w:t xml:space="preserve">Commissioners will vote on whether to go into closed meeting pursuant to the Open Meetings Act, 15 ILCS 120/2  to discuss matters under the following exceptions: personnel related matters  under  (c)(1); purchase, sale and lease of real estate property under </w:t>
      </w:r>
      <w:r w:rsidR="00C91268">
        <w:rPr>
          <w:rFonts w:ascii="Times New Roman" w:eastAsia="Times New Roman" w:hAnsi="Times New Roman" w:cs="Times New Roman"/>
          <w:sz w:val="24"/>
          <w:szCs w:val="24"/>
        </w:rPr>
        <w:t xml:space="preserve">(c)(5) and </w:t>
      </w:r>
      <w:r w:rsidRPr="00422228">
        <w:rPr>
          <w:rFonts w:ascii="Times New Roman" w:eastAsia="Times New Roman" w:hAnsi="Times New Roman" w:cs="Times New Roman"/>
          <w:sz w:val="24"/>
          <w:szCs w:val="24"/>
        </w:rPr>
        <w:t>(c)(6); pending, imminent, probable litigation under (c)(11); review of closed meeting minutes under (c)(21)</w:t>
      </w:r>
      <w:r w:rsidRPr="00422228">
        <w:rPr>
          <w:rFonts w:ascii="Times New Roman" w:hAnsi="Times New Roman" w:cs="Times New Roman"/>
          <w:sz w:val="24"/>
          <w:szCs w:val="24"/>
        </w:rPr>
        <w:t xml:space="preserve"> and audit reviews under (c)(29)</w:t>
      </w:r>
      <w:r w:rsidRPr="00422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385" w:rsidRPr="00422228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385" w:rsidRPr="00422228" w:rsidRDefault="001A7385" w:rsidP="00EC50FC">
      <w:pPr>
        <w:widowControl w:val="0"/>
        <w:tabs>
          <w:tab w:val="left" w:pos="-1080"/>
        </w:tabs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228">
        <w:rPr>
          <w:rFonts w:ascii="Times New Roman" w:eastAsia="Times New Roman" w:hAnsi="Times New Roman" w:cs="Times New Roman"/>
          <w:sz w:val="24"/>
          <w:szCs w:val="24"/>
        </w:rPr>
        <w:t>The Business Session and Public Hearing portion of the Board Meeting will commence immediately following the adjournment of the Closed Meeting, but not before the specified</w:t>
      </w:r>
      <w:r w:rsidR="00115F7C" w:rsidRPr="00422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228">
        <w:rPr>
          <w:rFonts w:ascii="Times New Roman" w:eastAsia="Times New Roman" w:hAnsi="Times New Roman" w:cs="Times New Roman"/>
          <w:sz w:val="24"/>
          <w:szCs w:val="24"/>
        </w:rPr>
        <w:t xml:space="preserve">time in the Notice.  A copy of each Committee’s and Board Meeting Agendas will be available for review by the public forty-eight hours prior to the date of the scheduled meeting. </w:t>
      </w: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</w:p>
    <w:p w:rsidR="001A7385" w:rsidRPr="008E00BF" w:rsidRDefault="001A7385" w:rsidP="008B5D8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0BF">
        <w:rPr>
          <w:rFonts w:ascii="Times New Roman" w:eastAsia="Times New Roman" w:hAnsi="Times New Roman" w:cs="Times New Roman"/>
          <w:b/>
          <w:sz w:val="24"/>
          <w:szCs w:val="24"/>
        </w:rPr>
        <w:t>Proposed items on the Agenda are as follows</w:t>
      </w:r>
      <w:r w:rsidRPr="008E00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B3E6C" w:rsidRPr="00EB3E6C" w:rsidRDefault="00EB3E6C" w:rsidP="0002431E">
      <w:pPr>
        <w:pStyle w:val="ListParagraph"/>
        <w:numPr>
          <w:ilvl w:val="0"/>
          <w:numId w:val="25"/>
        </w:numPr>
        <w:ind w:left="-1890" w:right="-558" w:hanging="450"/>
        <w:rPr>
          <w:rFonts w:ascii="Times New Roman" w:eastAsia="Calibri" w:hAnsi="Times New Roman"/>
          <w:sz w:val="24"/>
          <w:szCs w:val="24"/>
        </w:rPr>
      </w:pPr>
      <w:r w:rsidRPr="00EB3E6C">
        <w:rPr>
          <w:rFonts w:ascii="Times New Roman" w:eastAsia="Calibri" w:hAnsi="Times New Roman"/>
          <w:sz w:val="24"/>
          <w:szCs w:val="24"/>
        </w:rPr>
        <w:t>Approval of General Maintenance Requirements for Executive Session Minutes and Verbatim Records.</w:t>
      </w:r>
    </w:p>
    <w:p w:rsidR="0002431E" w:rsidRPr="008E00BF" w:rsidRDefault="00A654CC" w:rsidP="0002431E">
      <w:pPr>
        <w:pStyle w:val="ListParagraph"/>
        <w:numPr>
          <w:ilvl w:val="0"/>
          <w:numId w:val="25"/>
        </w:numPr>
        <w:ind w:left="-1890" w:right="-558" w:hanging="450"/>
        <w:rPr>
          <w:rFonts w:ascii="Times New Roman" w:eastAsia="Calibri" w:hAnsi="Times New Roman"/>
          <w:sz w:val="24"/>
          <w:szCs w:val="24"/>
        </w:rPr>
      </w:pPr>
      <w:r w:rsidRPr="008E00BF">
        <w:rPr>
          <w:rFonts w:ascii="Times New Roman" w:hAnsi="Times New Roman"/>
          <w:sz w:val="24"/>
          <w:szCs w:val="24"/>
        </w:rPr>
        <w:t>Recommendation to</w:t>
      </w:r>
      <w:r w:rsidR="0009489C" w:rsidRPr="0009489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2431E" w:rsidRPr="008E00BF">
        <w:rPr>
          <w:rFonts w:ascii="Times New Roman" w:eastAsia="Calibri" w:hAnsi="Times New Roman"/>
          <w:sz w:val="24"/>
          <w:szCs w:val="24"/>
        </w:rPr>
        <w:t xml:space="preserve">award contracts for FamilyWorks service providers.  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rPr>
          <w:rFonts w:ascii="Times New Roman" w:eastAsia="Calibri" w:hAnsi="Times New Roman"/>
          <w:sz w:val="24"/>
          <w:szCs w:val="24"/>
        </w:rPr>
      </w:pPr>
      <w:r w:rsidRPr="008E00BF">
        <w:rPr>
          <w:rFonts w:ascii="Times New Roman" w:eastAsia="Calibri" w:hAnsi="Times New Roman"/>
          <w:sz w:val="24"/>
          <w:szCs w:val="24"/>
        </w:rPr>
        <w:t>Recommendation to approve Intergovernmental Agreements with the City Colleges of Chicago, Chicago Park District and Chicago Family and Support Services.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hAnsi="Times New Roman"/>
          <w:sz w:val="24"/>
          <w:szCs w:val="24"/>
        </w:rPr>
        <w:t>Recommendation to award contract for surveillance camera maintenance and support.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hAnsi="Times New Roman"/>
          <w:sz w:val="24"/>
          <w:szCs w:val="24"/>
        </w:rPr>
        <w:t>Ratification of contract modifications for various CHA projects.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hAnsi="Times New Roman"/>
          <w:sz w:val="24"/>
          <w:szCs w:val="24"/>
        </w:rPr>
        <w:t>Recommendation to approve the Reentry Demonstration Program</w:t>
      </w:r>
      <w:r w:rsidR="007F7943" w:rsidRPr="008E00BF">
        <w:rPr>
          <w:rFonts w:ascii="Times New Roman" w:hAnsi="Times New Roman"/>
          <w:sz w:val="24"/>
          <w:szCs w:val="24"/>
        </w:rPr>
        <w:t>.</w:t>
      </w:r>
    </w:p>
    <w:p w:rsidR="008E00BF" w:rsidRPr="008E00BF" w:rsidRDefault="008E00BF" w:rsidP="008E00BF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eastAsia="Calibri" w:hAnsi="Times New Roman"/>
          <w:sz w:val="24"/>
          <w:szCs w:val="24"/>
        </w:rPr>
        <w:t>Recommendation to create the Moderate Rehabilitation Conversion Initiative.</w:t>
      </w:r>
    </w:p>
    <w:p w:rsidR="0002431E" w:rsidRPr="008E00BF" w:rsidRDefault="0002431E" w:rsidP="0002431E">
      <w:pPr>
        <w:numPr>
          <w:ilvl w:val="0"/>
          <w:numId w:val="25"/>
        </w:numPr>
        <w:spacing w:after="0" w:line="240" w:lineRule="auto"/>
        <w:ind w:left="-1890" w:hanging="4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0BF">
        <w:rPr>
          <w:rFonts w:ascii="Times New Roman" w:eastAsia="Calibri" w:hAnsi="Times New Roman" w:cs="Times New Roman"/>
          <w:sz w:val="24"/>
          <w:szCs w:val="24"/>
        </w:rPr>
        <w:t>Recommendation to approve the</w:t>
      </w:r>
      <w:r w:rsidR="007F7943" w:rsidRPr="008E00BF">
        <w:rPr>
          <w:rFonts w:ascii="Times New Roman" w:eastAsia="Calibri" w:hAnsi="Times New Roman" w:cs="Times New Roman"/>
          <w:sz w:val="24"/>
          <w:szCs w:val="24"/>
        </w:rPr>
        <w:t xml:space="preserve"> 2014 Revised Investment Policy.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eastAsia="Calibri" w:hAnsi="Times New Roman"/>
          <w:sz w:val="24"/>
          <w:szCs w:val="24"/>
        </w:rPr>
        <w:t>Recommendation to approve the Debt Management Policy</w:t>
      </w:r>
      <w:r w:rsidR="007F7943" w:rsidRPr="008E00BF">
        <w:rPr>
          <w:rFonts w:ascii="Times New Roman" w:eastAsia="Calibri" w:hAnsi="Times New Roman"/>
          <w:sz w:val="24"/>
          <w:szCs w:val="24"/>
        </w:rPr>
        <w:t>.</w:t>
      </w:r>
    </w:p>
    <w:p w:rsidR="0002431E" w:rsidRPr="008E00BF" w:rsidRDefault="0002431E" w:rsidP="0002431E">
      <w:pPr>
        <w:pStyle w:val="ListParagraph"/>
        <w:numPr>
          <w:ilvl w:val="0"/>
          <w:numId w:val="25"/>
        </w:numPr>
        <w:ind w:left="-1890" w:right="-558" w:hanging="450"/>
        <w:jc w:val="both"/>
        <w:rPr>
          <w:rFonts w:ascii="Times New Roman" w:hAnsi="Times New Roman"/>
          <w:sz w:val="24"/>
          <w:szCs w:val="24"/>
        </w:rPr>
      </w:pPr>
      <w:r w:rsidRPr="008E00BF">
        <w:rPr>
          <w:rFonts w:ascii="Times New Roman" w:eastAsia="Calibri" w:hAnsi="Times New Roman"/>
          <w:sz w:val="24"/>
          <w:szCs w:val="24"/>
        </w:rPr>
        <w:t xml:space="preserve">Recommendation to approve Personnel Actions. </w:t>
      </w:r>
    </w:p>
    <w:p w:rsidR="0002431E" w:rsidRPr="008E00BF" w:rsidRDefault="0002431E" w:rsidP="0002431E">
      <w:pPr>
        <w:spacing w:after="0" w:line="240" w:lineRule="auto"/>
        <w:ind w:left="-1890" w:hanging="45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7943" w:rsidRPr="0002431E" w:rsidRDefault="007F7943" w:rsidP="0002431E">
      <w:pPr>
        <w:spacing w:after="0" w:line="240" w:lineRule="auto"/>
        <w:ind w:left="-1890" w:hanging="450"/>
        <w:contextualSpacing/>
        <w:jc w:val="both"/>
        <w:rPr>
          <w:rFonts w:cs="Calibri"/>
          <w:i/>
          <w:sz w:val="24"/>
          <w:szCs w:val="24"/>
        </w:rPr>
      </w:pPr>
    </w:p>
    <w:p w:rsidR="001A7385" w:rsidRPr="000B6C34" w:rsidRDefault="000276E5" w:rsidP="000276E5">
      <w:pPr>
        <w:spacing w:after="0" w:line="240" w:lineRule="auto"/>
        <w:ind w:left="-180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</w:r>
      <w:r w:rsidR="002B3ABF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  <w:t>______________________</w:t>
      </w:r>
    </w:p>
    <w:p w:rsidR="001A7385" w:rsidRPr="000B6C34" w:rsidRDefault="00230C0B" w:rsidP="00230C0B">
      <w:pPr>
        <w:widowControl w:val="0"/>
        <w:spacing w:after="0" w:line="240" w:lineRule="auto"/>
        <w:ind w:left="2880" w:right="-82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1A7385" w:rsidRPr="000B6C34">
        <w:rPr>
          <w:rFonts w:ascii="Times New Roman" w:eastAsia="Times New Roman" w:hAnsi="Times New Roman" w:cs="Times New Roman"/>
          <w:b/>
        </w:rPr>
        <w:t xml:space="preserve">Lee Chuc-Gill, Secretary </w:t>
      </w:r>
    </w:p>
    <w:p w:rsidR="001A7385" w:rsidRPr="000B6C34" w:rsidRDefault="0009489C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November 7</w:t>
      </w:r>
      <w:r w:rsidR="00833211" w:rsidRPr="000B6C34">
        <w:rPr>
          <w:rFonts w:ascii="Times New Roman" w:eastAsia="Times New Roman" w:hAnsi="Times New Roman" w:cs="Times New Roman"/>
          <w:b/>
        </w:rPr>
        <w:t>, 2014</w:t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1A7385" w:rsidRPr="000B6C34">
        <w:rPr>
          <w:rFonts w:ascii="Times New Roman" w:eastAsia="Times New Roman" w:hAnsi="Times New Roman" w:cs="Times New Roman"/>
          <w:b/>
        </w:rPr>
        <w:t>CHA Board of Commissioners</w:t>
      </w:r>
    </w:p>
    <w:p w:rsidR="00230C0B" w:rsidRPr="00230C0B" w:rsidRDefault="00230C0B" w:rsidP="00230C0B">
      <w:pPr>
        <w:spacing w:after="0" w:line="240" w:lineRule="auto"/>
        <w:ind w:left="-2340" w:right="-828"/>
        <w:rPr>
          <w:b/>
          <w:sz w:val="20"/>
          <w:szCs w:val="20"/>
        </w:rPr>
      </w:pPr>
    </w:p>
    <w:p w:rsidR="00BF6993" w:rsidRPr="00C72548" w:rsidRDefault="00E15F78" w:rsidP="00EC50FC">
      <w:pPr>
        <w:spacing w:after="0" w:line="240" w:lineRule="auto"/>
        <w:ind w:left="-2340" w:right="-828"/>
        <w:jc w:val="center"/>
        <w:rPr>
          <w:rFonts w:ascii="Calibri" w:hAnsi="Calibri" w:cs="Calibri"/>
        </w:rPr>
      </w:pPr>
      <w:r w:rsidRPr="00C72548">
        <w:t>Please note that CNA and BMG are not involved with the operations or management of the CHA.</w:t>
      </w:r>
    </w:p>
    <w:p w:rsidR="0056716B" w:rsidRDefault="00115F7C" w:rsidP="00EC50FC">
      <w:pPr>
        <w:spacing w:after="0" w:line="240" w:lineRule="auto"/>
        <w:ind w:left="-2340" w:right="-828"/>
        <w:jc w:val="both"/>
        <w:rPr>
          <w:rFonts w:ascii="Calibri" w:hAnsi="Calibri" w:cs="Calibri"/>
        </w:rPr>
      </w:pPr>
      <w:r w:rsidRPr="00C72548">
        <w:rPr>
          <w:rFonts w:ascii="Calibri" w:hAnsi="Calibri" w:cs="Calibri"/>
        </w:rPr>
        <w:t xml:space="preserve">   </w:t>
      </w:r>
    </w:p>
    <w:p w:rsidR="00115F7C" w:rsidRPr="00C72548" w:rsidRDefault="00115F7C" w:rsidP="0056716B">
      <w:pPr>
        <w:spacing w:after="0" w:line="240" w:lineRule="auto"/>
        <w:ind w:left="-2340" w:right="-828"/>
        <w:jc w:val="center"/>
        <w:rPr>
          <w:rFonts w:ascii="Calibri" w:hAnsi="Calibri" w:cs="Calibri"/>
          <w:color w:val="009900"/>
        </w:rPr>
      </w:pPr>
      <w:r w:rsidRPr="00C72548">
        <w:rPr>
          <w:rFonts w:ascii="Calibri" w:hAnsi="Calibri" w:cs="Calibri"/>
          <w:color w:val="009900"/>
        </w:rPr>
        <w:t>60 East Van Buren Street, 12</w:t>
      </w:r>
      <w:r w:rsidRPr="00C72548">
        <w:rPr>
          <w:rFonts w:ascii="Calibri" w:hAnsi="Calibri" w:cs="Calibri"/>
          <w:color w:val="009900"/>
          <w:vertAlign w:val="superscript"/>
        </w:rPr>
        <w:t>th</w:t>
      </w:r>
      <w:r w:rsidRPr="00C72548">
        <w:rPr>
          <w:rFonts w:ascii="Calibri" w:hAnsi="Calibri" w:cs="Calibri"/>
          <w:color w:val="009900"/>
        </w:rPr>
        <w:t xml:space="preserve"> Floor, Chicago, Illinois  60605   (312) 913-7282  www.thecha.org</w:t>
      </w:r>
    </w:p>
    <w:sectPr w:rsidR="00115F7C" w:rsidRPr="00C72548" w:rsidSect="000768DC">
      <w:footerReference w:type="default" r:id="rId10"/>
      <w:pgSz w:w="12240" w:h="15840" w:code="1"/>
      <w:pgMar w:top="720" w:right="1440" w:bottom="288" w:left="3168" w:header="1152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0D" w:rsidRDefault="00767D0D" w:rsidP="00866650">
      <w:pPr>
        <w:spacing w:after="0" w:line="240" w:lineRule="auto"/>
      </w:pPr>
      <w:r>
        <w:separator/>
      </w:r>
    </w:p>
  </w:endnote>
  <w:endnote w:type="continuationSeparator" w:id="0">
    <w:p w:rsidR="00767D0D" w:rsidRDefault="00767D0D" w:rsidP="0086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0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8F8" w:rsidRDefault="00BE4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86A" w:rsidRDefault="00B9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0D" w:rsidRDefault="00767D0D" w:rsidP="00866650">
      <w:pPr>
        <w:spacing w:after="0" w:line="240" w:lineRule="auto"/>
      </w:pPr>
      <w:r>
        <w:separator/>
      </w:r>
    </w:p>
  </w:footnote>
  <w:footnote w:type="continuationSeparator" w:id="0">
    <w:p w:rsidR="00767D0D" w:rsidRDefault="00767D0D" w:rsidP="0086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1E"/>
    <w:multiLevelType w:val="hybridMultilevel"/>
    <w:tmpl w:val="48A4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437"/>
    <w:multiLevelType w:val="hybridMultilevel"/>
    <w:tmpl w:val="A992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DD"/>
    <w:multiLevelType w:val="hybridMultilevel"/>
    <w:tmpl w:val="35B4CB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B4F1969"/>
    <w:multiLevelType w:val="hybridMultilevel"/>
    <w:tmpl w:val="FBF8D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A74ED"/>
    <w:multiLevelType w:val="hybridMultilevel"/>
    <w:tmpl w:val="1A04701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>
    <w:nsid w:val="1C662E72"/>
    <w:multiLevelType w:val="hybridMultilevel"/>
    <w:tmpl w:val="BA0001C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24E64502"/>
    <w:multiLevelType w:val="hybridMultilevel"/>
    <w:tmpl w:val="559466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8E0C83"/>
    <w:multiLevelType w:val="hybridMultilevel"/>
    <w:tmpl w:val="B3624AB2"/>
    <w:lvl w:ilvl="0" w:tplc="7FBAA4E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1D571C2"/>
    <w:multiLevelType w:val="hybridMultilevel"/>
    <w:tmpl w:val="47AABD62"/>
    <w:lvl w:ilvl="0" w:tplc="EDCEB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E00EBB"/>
    <w:multiLevelType w:val="hybridMultilevel"/>
    <w:tmpl w:val="842ABC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6017B2"/>
    <w:multiLevelType w:val="hybridMultilevel"/>
    <w:tmpl w:val="E4E8207C"/>
    <w:lvl w:ilvl="0" w:tplc="0409000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11">
    <w:nsid w:val="49CA7E03"/>
    <w:multiLevelType w:val="hybridMultilevel"/>
    <w:tmpl w:val="F9F4AC3E"/>
    <w:lvl w:ilvl="0" w:tplc="EFD8E5B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2">
    <w:nsid w:val="4D2C58A7"/>
    <w:multiLevelType w:val="hybridMultilevel"/>
    <w:tmpl w:val="762E6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E4849"/>
    <w:multiLevelType w:val="hybridMultilevel"/>
    <w:tmpl w:val="2576855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>
    <w:nsid w:val="556F4DFE"/>
    <w:multiLevelType w:val="hybridMultilevel"/>
    <w:tmpl w:val="3AD6B0BA"/>
    <w:lvl w:ilvl="0" w:tplc="6C625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15CB7"/>
    <w:multiLevelType w:val="hybridMultilevel"/>
    <w:tmpl w:val="841241B8"/>
    <w:lvl w:ilvl="0" w:tplc="8A02F102">
      <w:start w:val="6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>
    <w:nsid w:val="5A5B2414"/>
    <w:multiLevelType w:val="hybridMultilevel"/>
    <w:tmpl w:val="3ED61E40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7">
    <w:nsid w:val="5B96431A"/>
    <w:multiLevelType w:val="hybridMultilevel"/>
    <w:tmpl w:val="0FF0C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F57C70"/>
    <w:multiLevelType w:val="hybridMultilevel"/>
    <w:tmpl w:val="310CFC60"/>
    <w:lvl w:ilvl="0" w:tplc="F6EC56E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D5723F3"/>
    <w:multiLevelType w:val="hybridMultilevel"/>
    <w:tmpl w:val="E982B4E4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20">
    <w:nsid w:val="5E87365A"/>
    <w:multiLevelType w:val="hybridMultilevel"/>
    <w:tmpl w:val="51FA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C8289B"/>
    <w:multiLevelType w:val="multilevel"/>
    <w:tmpl w:val="026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DB456E"/>
    <w:multiLevelType w:val="hybridMultilevel"/>
    <w:tmpl w:val="99B05D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0E40B3"/>
    <w:multiLevelType w:val="hybridMultilevel"/>
    <w:tmpl w:val="5CC8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73B28"/>
    <w:multiLevelType w:val="hybridMultilevel"/>
    <w:tmpl w:val="4EA80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3"/>
  </w:num>
  <w:num w:numId="5">
    <w:abstractNumId w:val="14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6"/>
  </w:num>
  <w:num w:numId="11">
    <w:abstractNumId w:val="8"/>
  </w:num>
  <w:num w:numId="12">
    <w:abstractNumId w:val="9"/>
  </w:num>
  <w:num w:numId="13">
    <w:abstractNumId w:val="22"/>
  </w:num>
  <w:num w:numId="14">
    <w:abstractNumId w:val="23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19"/>
  </w:num>
  <w:num w:numId="20">
    <w:abstractNumId w:val="2"/>
  </w:num>
  <w:num w:numId="21">
    <w:abstractNumId w:val="16"/>
  </w:num>
  <w:num w:numId="22">
    <w:abstractNumId w:val="18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1"/>
    <w:rsid w:val="00000444"/>
    <w:rsid w:val="0002431E"/>
    <w:rsid w:val="00024454"/>
    <w:rsid w:val="000276E5"/>
    <w:rsid w:val="00031CAA"/>
    <w:rsid w:val="00045D2B"/>
    <w:rsid w:val="000547B1"/>
    <w:rsid w:val="00066A45"/>
    <w:rsid w:val="000768DC"/>
    <w:rsid w:val="00085837"/>
    <w:rsid w:val="0009489C"/>
    <w:rsid w:val="000954E8"/>
    <w:rsid w:val="000B10B7"/>
    <w:rsid w:val="000B4FFF"/>
    <w:rsid w:val="000B60C0"/>
    <w:rsid w:val="000B6C34"/>
    <w:rsid w:val="00113E6B"/>
    <w:rsid w:val="00115F7C"/>
    <w:rsid w:val="001259A0"/>
    <w:rsid w:val="0014230E"/>
    <w:rsid w:val="00147828"/>
    <w:rsid w:val="00147ED2"/>
    <w:rsid w:val="00150C41"/>
    <w:rsid w:val="00156674"/>
    <w:rsid w:val="001820A7"/>
    <w:rsid w:val="001A17A7"/>
    <w:rsid w:val="001A7385"/>
    <w:rsid w:val="001C1A78"/>
    <w:rsid w:val="001C6ACE"/>
    <w:rsid w:val="001D710D"/>
    <w:rsid w:val="00230C0B"/>
    <w:rsid w:val="00232911"/>
    <w:rsid w:val="00297ADD"/>
    <w:rsid w:val="002B3ABF"/>
    <w:rsid w:val="002B5CDE"/>
    <w:rsid w:val="002B7F60"/>
    <w:rsid w:val="003015A3"/>
    <w:rsid w:val="0031149A"/>
    <w:rsid w:val="00322222"/>
    <w:rsid w:val="00341D0C"/>
    <w:rsid w:val="00343D95"/>
    <w:rsid w:val="003730DC"/>
    <w:rsid w:val="00382150"/>
    <w:rsid w:val="003A5142"/>
    <w:rsid w:val="003D0253"/>
    <w:rsid w:val="003D227B"/>
    <w:rsid w:val="0040475D"/>
    <w:rsid w:val="0041191C"/>
    <w:rsid w:val="00416F9A"/>
    <w:rsid w:val="00422228"/>
    <w:rsid w:val="00443C57"/>
    <w:rsid w:val="00463A3B"/>
    <w:rsid w:val="004713CC"/>
    <w:rsid w:val="00471A09"/>
    <w:rsid w:val="004942E7"/>
    <w:rsid w:val="004A1737"/>
    <w:rsid w:val="004B556D"/>
    <w:rsid w:val="004D40C2"/>
    <w:rsid w:val="004E3E6C"/>
    <w:rsid w:val="00527C9E"/>
    <w:rsid w:val="00545AB4"/>
    <w:rsid w:val="00566085"/>
    <w:rsid w:val="0056716B"/>
    <w:rsid w:val="00570193"/>
    <w:rsid w:val="00580654"/>
    <w:rsid w:val="00585943"/>
    <w:rsid w:val="005A322F"/>
    <w:rsid w:val="005A7D1B"/>
    <w:rsid w:val="005D710A"/>
    <w:rsid w:val="005E2D66"/>
    <w:rsid w:val="00621CF8"/>
    <w:rsid w:val="006471B5"/>
    <w:rsid w:val="0065560F"/>
    <w:rsid w:val="006616C3"/>
    <w:rsid w:val="00672AE0"/>
    <w:rsid w:val="00707AA9"/>
    <w:rsid w:val="00734DAF"/>
    <w:rsid w:val="00737C7F"/>
    <w:rsid w:val="00745F8C"/>
    <w:rsid w:val="00767D0D"/>
    <w:rsid w:val="00781B68"/>
    <w:rsid w:val="007849AD"/>
    <w:rsid w:val="007D2B53"/>
    <w:rsid w:val="007D62BF"/>
    <w:rsid w:val="007E00AD"/>
    <w:rsid w:val="007E4A1B"/>
    <w:rsid w:val="007F7943"/>
    <w:rsid w:val="008161AE"/>
    <w:rsid w:val="00816BEE"/>
    <w:rsid w:val="008232D8"/>
    <w:rsid w:val="00823955"/>
    <w:rsid w:val="00833211"/>
    <w:rsid w:val="00834178"/>
    <w:rsid w:val="008430C3"/>
    <w:rsid w:val="00866650"/>
    <w:rsid w:val="008839DA"/>
    <w:rsid w:val="00893BA8"/>
    <w:rsid w:val="008A1ED4"/>
    <w:rsid w:val="008B5D8C"/>
    <w:rsid w:val="008C0919"/>
    <w:rsid w:val="008E00BF"/>
    <w:rsid w:val="008E5368"/>
    <w:rsid w:val="008F509D"/>
    <w:rsid w:val="00904039"/>
    <w:rsid w:val="00925DE9"/>
    <w:rsid w:val="009314B9"/>
    <w:rsid w:val="0093490E"/>
    <w:rsid w:val="00944245"/>
    <w:rsid w:val="009739C1"/>
    <w:rsid w:val="00975FD4"/>
    <w:rsid w:val="009917AE"/>
    <w:rsid w:val="009A6F65"/>
    <w:rsid w:val="009B637A"/>
    <w:rsid w:val="009D074E"/>
    <w:rsid w:val="00A301AB"/>
    <w:rsid w:val="00A330DD"/>
    <w:rsid w:val="00A45F4B"/>
    <w:rsid w:val="00A46D76"/>
    <w:rsid w:val="00A63FB0"/>
    <w:rsid w:val="00A654CC"/>
    <w:rsid w:val="00A75331"/>
    <w:rsid w:val="00A83014"/>
    <w:rsid w:val="00A9779C"/>
    <w:rsid w:val="00AA11F2"/>
    <w:rsid w:val="00AA7BE6"/>
    <w:rsid w:val="00AC6807"/>
    <w:rsid w:val="00AD1F5F"/>
    <w:rsid w:val="00AE0E0A"/>
    <w:rsid w:val="00AE3664"/>
    <w:rsid w:val="00AE56E6"/>
    <w:rsid w:val="00AF6BA9"/>
    <w:rsid w:val="00B10913"/>
    <w:rsid w:val="00B12924"/>
    <w:rsid w:val="00B174AD"/>
    <w:rsid w:val="00B46FFE"/>
    <w:rsid w:val="00B55EBD"/>
    <w:rsid w:val="00B63BCD"/>
    <w:rsid w:val="00B67C9E"/>
    <w:rsid w:val="00B750BB"/>
    <w:rsid w:val="00B81501"/>
    <w:rsid w:val="00B9586A"/>
    <w:rsid w:val="00BB11C3"/>
    <w:rsid w:val="00BD55FB"/>
    <w:rsid w:val="00BE14C9"/>
    <w:rsid w:val="00BE48F8"/>
    <w:rsid w:val="00BE4F4A"/>
    <w:rsid w:val="00BF33E7"/>
    <w:rsid w:val="00BF36FE"/>
    <w:rsid w:val="00BF6993"/>
    <w:rsid w:val="00C00BE4"/>
    <w:rsid w:val="00C23425"/>
    <w:rsid w:val="00C25893"/>
    <w:rsid w:val="00C62FA1"/>
    <w:rsid w:val="00C72548"/>
    <w:rsid w:val="00C91268"/>
    <w:rsid w:val="00CB522D"/>
    <w:rsid w:val="00CC46B1"/>
    <w:rsid w:val="00CC51AF"/>
    <w:rsid w:val="00CD1D8A"/>
    <w:rsid w:val="00CE7343"/>
    <w:rsid w:val="00CE7C6D"/>
    <w:rsid w:val="00CF4A8B"/>
    <w:rsid w:val="00D01753"/>
    <w:rsid w:val="00D3215A"/>
    <w:rsid w:val="00D5048F"/>
    <w:rsid w:val="00D72AC9"/>
    <w:rsid w:val="00D761B9"/>
    <w:rsid w:val="00D961CB"/>
    <w:rsid w:val="00DA3F35"/>
    <w:rsid w:val="00DB64CD"/>
    <w:rsid w:val="00DC6865"/>
    <w:rsid w:val="00DC6A58"/>
    <w:rsid w:val="00DD766C"/>
    <w:rsid w:val="00DF6912"/>
    <w:rsid w:val="00E023E9"/>
    <w:rsid w:val="00E030CC"/>
    <w:rsid w:val="00E041B7"/>
    <w:rsid w:val="00E15F78"/>
    <w:rsid w:val="00E2295B"/>
    <w:rsid w:val="00E24E84"/>
    <w:rsid w:val="00E5471D"/>
    <w:rsid w:val="00E77145"/>
    <w:rsid w:val="00E90F84"/>
    <w:rsid w:val="00E92888"/>
    <w:rsid w:val="00E95770"/>
    <w:rsid w:val="00EB3E6C"/>
    <w:rsid w:val="00EB7A77"/>
    <w:rsid w:val="00EC0E24"/>
    <w:rsid w:val="00EC3666"/>
    <w:rsid w:val="00EC50FC"/>
    <w:rsid w:val="00EE2C45"/>
    <w:rsid w:val="00EE6432"/>
    <w:rsid w:val="00F00DCB"/>
    <w:rsid w:val="00F279C4"/>
    <w:rsid w:val="00F41095"/>
    <w:rsid w:val="00F41A59"/>
    <w:rsid w:val="00F70DE5"/>
    <w:rsid w:val="00F72279"/>
    <w:rsid w:val="00F72ECC"/>
    <w:rsid w:val="00F75ACC"/>
    <w:rsid w:val="00F77E6E"/>
    <w:rsid w:val="00FC38B5"/>
    <w:rsid w:val="00FE151C"/>
    <w:rsid w:val="00FE4676"/>
    <w:rsid w:val="00FE46BA"/>
    <w:rsid w:val="00FE5B4F"/>
    <w:rsid w:val="00FF2545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50"/>
  </w:style>
  <w:style w:type="paragraph" w:styleId="Footer">
    <w:name w:val="footer"/>
    <w:basedOn w:val="Normal"/>
    <w:link w:val="Foot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50"/>
  </w:style>
  <w:style w:type="character" w:styleId="LineNumber">
    <w:name w:val="line number"/>
    <w:basedOn w:val="DefaultParagraphFont"/>
    <w:uiPriority w:val="99"/>
    <w:semiHidden/>
    <w:unhideWhenUsed/>
    <w:rsid w:val="00297ADD"/>
  </w:style>
  <w:style w:type="paragraph" w:styleId="Revision">
    <w:name w:val="Revision"/>
    <w:hidden/>
    <w:uiPriority w:val="99"/>
    <w:semiHidden/>
    <w:rsid w:val="00621C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C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CF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dfeedbackbutton">
    <w:name w:val="cdfeedbackbutton"/>
    <w:basedOn w:val="DefaultParagraphFont"/>
    <w:rsid w:val="00621CF8"/>
  </w:style>
  <w:style w:type="character" w:customStyle="1" w:styleId="spnfootercopyright">
    <w:name w:val="spnfootercopyright"/>
    <w:basedOn w:val="DefaultParagraphFont"/>
    <w:rsid w:val="00621CF8"/>
  </w:style>
  <w:style w:type="character" w:customStyle="1" w:styleId="Heading4Char">
    <w:name w:val="Heading 4 Char"/>
    <w:basedOn w:val="DefaultParagraphFont"/>
    <w:link w:val="Heading4"/>
    <w:uiPriority w:val="9"/>
    <w:semiHidden/>
    <w:rsid w:val="00566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08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50"/>
  </w:style>
  <w:style w:type="paragraph" w:styleId="Footer">
    <w:name w:val="footer"/>
    <w:basedOn w:val="Normal"/>
    <w:link w:val="Foot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50"/>
  </w:style>
  <w:style w:type="character" w:styleId="LineNumber">
    <w:name w:val="line number"/>
    <w:basedOn w:val="DefaultParagraphFont"/>
    <w:uiPriority w:val="99"/>
    <w:semiHidden/>
    <w:unhideWhenUsed/>
    <w:rsid w:val="00297ADD"/>
  </w:style>
  <w:style w:type="paragraph" w:styleId="Revision">
    <w:name w:val="Revision"/>
    <w:hidden/>
    <w:uiPriority w:val="99"/>
    <w:semiHidden/>
    <w:rsid w:val="00621C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C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CF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dfeedbackbutton">
    <w:name w:val="cdfeedbackbutton"/>
    <w:basedOn w:val="DefaultParagraphFont"/>
    <w:rsid w:val="00621CF8"/>
  </w:style>
  <w:style w:type="character" w:customStyle="1" w:styleId="spnfootercopyright">
    <w:name w:val="spnfootercopyright"/>
    <w:basedOn w:val="DefaultParagraphFont"/>
    <w:rsid w:val="00621CF8"/>
  </w:style>
  <w:style w:type="character" w:customStyle="1" w:styleId="Heading4Char">
    <w:name w:val="Heading 4 Char"/>
    <w:basedOn w:val="DefaultParagraphFont"/>
    <w:link w:val="Heading4"/>
    <w:uiPriority w:val="9"/>
    <w:semiHidden/>
    <w:rsid w:val="00566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08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C7F6-50BC-42F9-B865-9868190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Housing Authority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Alexandria</dc:creator>
  <cp:lastModifiedBy>Chuc-Gill, Lee</cp:lastModifiedBy>
  <cp:revision>2</cp:revision>
  <cp:lastPrinted>2014-11-07T18:10:00Z</cp:lastPrinted>
  <dcterms:created xsi:type="dcterms:W3CDTF">2014-11-12T14:24:00Z</dcterms:created>
  <dcterms:modified xsi:type="dcterms:W3CDTF">2014-11-12T14:24:00Z</dcterms:modified>
</cp:coreProperties>
</file>