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753" w:rsidRPr="00B52753" w:rsidRDefault="00B52753" w:rsidP="00B52753">
      <w:pPr>
        <w:shd w:val="clear" w:color="auto" w:fill="FFFFFF"/>
        <w:spacing w:after="150" w:line="240" w:lineRule="auto"/>
        <w:outlineLvl w:val="0"/>
        <w:rPr>
          <w:rFonts w:ascii="Verdana" w:eastAsia="Times New Roman" w:hAnsi="Verdana" w:cs="Times New Roman"/>
          <w:b/>
          <w:bCs/>
          <w:color w:val="006B3F"/>
          <w:kern w:val="36"/>
          <w:sz w:val="36"/>
          <w:szCs w:val="36"/>
        </w:rPr>
      </w:pPr>
      <w:r w:rsidRPr="00B52753">
        <w:rPr>
          <w:rFonts w:ascii="Verdana" w:eastAsia="Times New Roman" w:hAnsi="Verdana" w:cs="Times New Roman"/>
          <w:b/>
          <w:bCs/>
          <w:color w:val="006B3F"/>
          <w:kern w:val="36"/>
          <w:sz w:val="36"/>
          <w:szCs w:val="36"/>
        </w:rPr>
        <w:t>January 21, 2003 Board Meeting</w:t>
      </w:r>
    </w:p>
    <w:p w:rsidR="00B52753" w:rsidRPr="00B52753" w:rsidRDefault="00B52753" w:rsidP="00B52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2753">
        <w:rPr>
          <w:rFonts w:ascii="Verdana" w:eastAsia="Times New Roman" w:hAnsi="Verdana" w:cs="Times New Roman"/>
          <w:color w:val="555555"/>
          <w:sz w:val="18"/>
          <w:szCs w:val="18"/>
        </w:rPr>
        <w:br/>
      </w:r>
    </w:p>
    <w:p w:rsidR="00B52753" w:rsidRPr="00B52753" w:rsidRDefault="00B52753" w:rsidP="00B52753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b/>
          <w:bCs/>
          <w:color w:val="005632"/>
          <w:sz w:val="21"/>
          <w:szCs w:val="21"/>
        </w:rPr>
      </w:pPr>
      <w:r w:rsidRPr="00B52753">
        <w:rPr>
          <w:rFonts w:ascii="Verdana" w:eastAsia="Times New Roman" w:hAnsi="Verdana" w:cs="Times New Roman"/>
          <w:b/>
          <w:bCs/>
          <w:color w:val="005632"/>
          <w:sz w:val="21"/>
          <w:szCs w:val="21"/>
        </w:rPr>
        <w:t>Regular Meeting of the Board of Commissioners</w:t>
      </w:r>
    </w:p>
    <w:p w:rsidR="00B52753" w:rsidRPr="00B52753" w:rsidRDefault="00B52753" w:rsidP="00B52753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b/>
          <w:bCs/>
          <w:color w:val="005632"/>
          <w:sz w:val="21"/>
          <w:szCs w:val="21"/>
        </w:rPr>
      </w:pPr>
      <w:r w:rsidRPr="00B52753">
        <w:rPr>
          <w:rFonts w:ascii="Verdana" w:eastAsia="Times New Roman" w:hAnsi="Verdana" w:cs="Times New Roman"/>
          <w:b/>
          <w:bCs/>
          <w:color w:val="005632"/>
          <w:sz w:val="21"/>
          <w:szCs w:val="21"/>
        </w:rPr>
        <w:t>Agenda</w:t>
      </w:r>
    </w:p>
    <w:p w:rsidR="002F42EF" w:rsidRDefault="00B52753" w:rsidP="00B52753">
      <w:r w:rsidRPr="00B52753">
        <w:rPr>
          <w:rFonts w:ascii="Verdana" w:eastAsia="Times New Roman" w:hAnsi="Verdana" w:cs="Times New Roman"/>
          <w:color w:val="555555"/>
          <w:sz w:val="18"/>
          <w:szCs w:val="18"/>
          <w:shd w:val="clear" w:color="auto" w:fill="FFFFFF"/>
        </w:rPr>
        <w:t>I. Report from Chief Executive Officer – Terry Peterson </w:t>
      </w:r>
      <w:r w:rsidRPr="00B52753">
        <w:rPr>
          <w:rFonts w:ascii="Verdana" w:eastAsia="Times New Roman" w:hAnsi="Verdana" w:cs="Times New Roman"/>
          <w:color w:val="555555"/>
          <w:sz w:val="18"/>
          <w:szCs w:val="18"/>
        </w:rPr>
        <w:br/>
      </w:r>
      <w:r w:rsidRPr="00B52753">
        <w:rPr>
          <w:rFonts w:ascii="Verdana" w:eastAsia="Times New Roman" w:hAnsi="Verdana" w:cs="Times New Roman"/>
          <w:color w:val="555555"/>
          <w:sz w:val="18"/>
          <w:szCs w:val="18"/>
          <w:shd w:val="clear" w:color="auto" w:fill="FFFFFF"/>
        </w:rPr>
        <w:t>II. Public Participation </w:t>
      </w:r>
      <w:r w:rsidRPr="00B52753">
        <w:rPr>
          <w:rFonts w:ascii="Verdana" w:eastAsia="Times New Roman" w:hAnsi="Verdana" w:cs="Times New Roman"/>
          <w:color w:val="555555"/>
          <w:sz w:val="18"/>
          <w:szCs w:val="18"/>
        </w:rPr>
        <w:br/>
      </w:r>
      <w:r w:rsidRPr="00B52753">
        <w:rPr>
          <w:rFonts w:ascii="Verdana" w:eastAsia="Times New Roman" w:hAnsi="Verdana" w:cs="Times New Roman"/>
          <w:color w:val="555555"/>
          <w:sz w:val="18"/>
          <w:szCs w:val="18"/>
          <w:shd w:val="clear" w:color="auto" w:fill="FFFFFF"/>
        </w:rPr>
        <w:t>III. Closed Executive Session </w:t>
      </w:r>
      <w:r w:rsidRPr="00B52753">
        <w:rPr>
          <w:rFonts w:ascii="Verdana" w:eastAsia="Times New Roman" w:hAnsi="Verdana" w:cs="Times New Roman"/>
          <w:color w:val="555555"/>
          <w:sz w:val="18"/>
          <w:szCs w:val="18"/>
        </w:rPr>
        <w:br/>
      </w:r>
      <w:r w:rsidRPr="00B52753">
        <w:rPr>
          <w:rFonts w:ascii="Verdana" w:eastAsia="Times New Roman" w:hAnsi="Verdana" w:cs="Times New Roman"/>
          <w:color w:val="555555"/>
          <w:sz w:val="18"/>
          <w:szCs w:val="18"/>
          <w:shd w:val="clear" w:color="auto" w:fill="FFFFFF"/>
        </w:rPr>
        <w:t>IV. Committee Reports and Presentation of Resolutions </w:t>
      </w:r>
      <w:r w:rsidRPr="00B52753">
        <w:rPr>
          <w:rFonts w:ascii="Verdana" w:eastAsia="Times New Roman" w:hAnsi="Verdana" w:cs="Times New Roman"/>
          <w:color w:val="555555"/>
          <w:sz w:val="18"/>
          <w:szCs w:val="18"/>
        </w:rPr>
        <w:br/>
      </w:r>
      <w:r w:rsidRPr="00B52753">
        <w:rPr>
          <w:rFonts w:ascii="Verdana" w:eastAsia="Times New Roman" w:hAnsi="Verdana" w:cs="Times New Roman"/>
          <w:color w:val="555555"/>
          <w:sz w:val="18"/>
          <w:szCs w:val="18"/>
          <w:shd w:val="clear" w:color="auto" w:fill="FFFFFF"/>
        </w:rPr>
        <w:t>V. Adjournment  </w:t>
      </w:r>
      <w:bookmarkStart w:id="0" w:name="_GoBack"/>
      <w:bookmarkEnd w:id="0"/>
    </w:p>
    <w:sectPr w:rsidR="002F42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753"/>
    <w:rsid w:val="00241192"/>
    <w:rsid w:val="00314AD0"/>
    <w:rsid w:val="00B52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527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527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275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5275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B527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527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527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275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5275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B527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Jung</dc:creator>
  <cp:lastModifiedBy>Christina Jung</cp:lastModifiedBy>
  <cp:revision>2</cp:revision>
  <dcterms:created xsi:type="dcterms:W3CDTF">2014-07-31T17:06:00Z</dcterms:created>
  <dcterms:modified xsi:type="dcterms:W3CDTF">2014-07-31T17:06:00Z</dcterms:modified>
</cp:coreProperties>
</file>